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8430" w14:textId="77777777" w:rsidR="00995C0A" w:rsidRDefault="00995C0A" w:rsidP="00995C0A">
      <w:pPr>
        <w:pStyle w:val="Default"/>
        <w:rPr>
          <w:b/>
          <w:bCs/>
          <w:color w:val="4471C4"/>
          <w:sz w:val="26"/>
          <w:szCs w:val="26"/>
        </w:rPr>
      </w:pPr>
      <w:r>
        <w:rPr>
          <w:b/>
          <w:bCs/>
          <w:color w:val="4471C4"/>
          <w:sz w:val="26"/>
          <w:szCs w:val="26"/>
        </w:rPr>
        <w:t>How to get your physiotherapy student involved in client care</w:t>
      </w:r>
    </w:p>
    <w:p w14:paraId="1BF7842E" w14:textId="77777777" w:rsidR="00995C0A" w:rsidRDefault="00995C0A" w:rsidP="00995C0A">
      <w:pPr>
        <w:pStyle w:val="Default"/>
        <w:rPr>
          <w:b/>
          <w:bCs/>
          <w:color w:val="4471C4"/>
          <w:sz w:val="26"/>
          <w:szCs w:val="26"/>
        </w:rPr>
      </w:pPr>
    </w:p>
    <w:p w14:paraId="7410C316" w14:textId="1A93B46B" w:rsidR="00995C0A" w:rsidRDefault="00CE01A6" w:rsidP="00995C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 w:rsidR="00995C0A">
        <w:rPr>
          <w:sz w:val="22"/>
          <w:szCs w:val="22"/>
        </w:rPr>
        <w:t xml:space="preserve">he models utilised </w:t>
      </w:r>
      <w:r>
        <w:rPr>
          <w:sz w:val="22"/>
          <w:szCs w:val="22"/>
        </w:rPr>
        <w:t xml:space="preserve">in </w:t>
      </w:r>
      <w:r>
        <w:rPr>
          <w:sz w:val="22"/>
          <w:szCs w:val="22"/>
        </w:rPr>
        <w:t>private practice placements</w:t>
      </w:r>
      <w:r>
        <w:rPr>
          <w:sz w:val="22"/>
          <w:szCs w:val="22"/>
        </w:rPr>
        <w:t xml:space="preserve"> </w:t>
      </w:r>
      <w:r w:rsidR="00995C0A">
        <w:rPr>
          <w:sz w:val="22"/>
          <w:szCs w:val="22"/>
        </w:rPr>
        <w:t xml:space="preserve">can be broadly summarised under the following three examples. You may choose whichever model is most suited to your practice. </w:t>
      </w:r>
    </w:p>
    <w:p w14:paraId="6FAA985A" w14:textId="77777777" w:rsidR="00CE01A6" w:rsidRDefault="00CE01A6" w:rsidP="00995C0A">
      <w:pPr>
        <w:pStyle w:val="Default"/>
        <w:rPr>
          <w:sz w:val="22"/>
          <w:szCs w:val="22"/>
        </w:rPr>
      </w:pPr>
    </w:p>
    <w:p w14:paraId="42190C57" w14:textId="77777777" w:rsidR="00995C0A" w:rsidRDefault="00995C0A" w:rsidP="00995C0A">
      <w:pPr>
        <w:pStyle w:val="Default"/>
        <w:spacing w:after="322"/>
        <w:rPr>
          <w:sz w:val="22"/>
          <w:szCs w:val="22"/>
        </w:rPr>
      </w:pPr>
      <w:r>
        <w:rPr>
          <w:sz w:val="22"/>
          <w:szCs w:val="22"/>
        </w:rPr>
        <w:t xml:space="preserve">1. Student led: The practitioner initially assesses/triages their clients to build a client list for a student. The student provides additional client sessions free or at a reduced cost to the client. The student may start with a few patients and </w:t>
      </w:r>
      <w:proofErr w:type="gramStart"/>
      <w:r>
        <w:rPr>
          <w:sz w:val="22"/>
          <w:szCs w:val="22"/>
        </w:rPr>
        <w:t>observation, and</w:t>
      </w:r>
      <w:proofErr w:type="gramEnd"/>
      <w:r>
        <w:rPr>
          <w:sz w:val="22"/>
          <w:szCs w:val="22"/>
        </w:rPr>
        <w:t xml:space="preserve"> build over time as they progress through the placement. </w:t>
      </w:r>
    </w:p>
    <w:p w14:paraId="55FB4E6E" w14:textId="77777777" w:rsidR="00995C0A" w:rsidRDefault="00995C0A" w:rsidP="00995C0A">
      <w:pPr>
        <w:pStyle w:val="Default"/>
        <w:spacing w:after="322"/>
        <w:rPr>
          <w:sz w:val="22"/>
          <w:szCs w:val="22"/>
        </w:rPr>
      </w:pPr>
      <w:r>
        <w:rPr>
          <w:sz w:val="22"/>
          <w:szCs w:val="22"/>
        </w:rPr>
        <w:t xml:space="preserve">2. Shared care: The student does components of assessments and treatments with/for practitioners. The client session is shared from the start, with the student engagement with the client increasing over time. </w:t>
      </w:r>
    </w:p>
    <w:p w14:paraId="24FCB039" w14:textId="77777777" w:rsidR="00995C0A" w:rsidRDefault="00995C0A" w:rsidP="00995C0A">
      <w:pPr>
        <w:pStyle w:val="Default"/>
        <w:spacing w:after="322"/>
        <w:rPr>
          <w:sz w:val="22"/>
          <w:szCs w:val="22"/>
        </w:rPr>
      </w:pPr>
      <w:r>
        <w:rPr>
          <w:sz w:val="22"/>
          <w:szCs w:val="22"/>
        </w:rPr>
        <w:t xml:space="preserve">3. Shared care progressing to student led: Student gradually manages the session over the placement with the later weeks mostly student led (fully supervised). This may start as observation with a client and progress from there. </w:t>
      </w:r>
    </w:p>
    <w:p w14:paraId="0D014185" w14:textId="6F2B11D2" w:rsidR="00995C0A" w:rsidRDefault="00995C0A" w:rsidP="00995C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Student clinic: A private practice actively utilises the whole year and sources students from several universities to enable a continuous stream of patients to see students. This tends to be larger providers who have worked out a model that works for them. The type of model will vary, but they may progress as per </w:t>
      </w:r>
      <w:proofErr w:type="gramStart"/>
      <w:r>
        <w:rPr>
          <w:sz w:val="22"/>
          <w:szCs w:val="22"/>
        </w:rPr>
        <w:t>option</w:t>
      </w:r>
      <w:proofErr w:type="gramEnd"/>
      <w:r>
        <w:rPr>
          <w:sz w:val="22"/>
          <w:szCs w:val="22"/>
        </w:rPr>
        <w:t xml:space="preserve"> </w:t>
      </w:r>
    </w:p>
    <w:p w14:paraId="5FB00A63" w14:textId="77777777" w:rsidR="00360738" w:rsidRDefault="00360738"/>
    <w:p w14:paraId="051FB405" w14:textId="77777777" w:rsidR="00995C0A" w:rsidRDefault="00995C0A" w:rsidP="00995C0A">
      <w:pPr>
        <w:pStyle w:val="Default"/>
        <w:rPr>
          <w:color w:val="4471C4"/>
          <w:sz w:val="26"/>
          <w:szCs w:val="26"/>
        </w:rPr>
      </w:pPr>
      <w:r>
        <w:rPr>
          <w:b/>
          <w:bCs/>
          <w:color w:val="4471C4"/>
          <w:sz w:val="26"/>
          <w:szCs w:val="26"/>
        </w:rPr>
        <w:t xml:space="preserve">Suggestions for effective clinical education in private practice </w:t>
      </w:r>
    </w:p>
    <w:p w14:paraId="2C49D366" w14:textId="77777777" w:rsidR="00995C0A" w:rsidRDefault="00995C0A" w:rsidP="00995C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are many ways to allow students to participate actively in client care. To increase the client load and learning opportunities for </w:t>
      </w:r>
      <w:proofErr w:type="gramStart"/>
      <w:r>
        <w:rPr>
          <w:sz w:val="22"/>
          <w:szCs w:val="22"/>
        </w:rPr>
        <w:t>students</w:t>
      </w:r>
      <w:proofErr w:type="gramEnd"/>
      <w:r>
        <w:rPr>
          <w:sz w:val="22"/>
          <w:szCs w:val="22"/>
        </w:rPr>
        <w:t xml:space="preserve"> private practices have reported success when utilising the following strategies: </w:t>
      </w:r>
    </w:p>
    <w:p w14:paraId="273FB0A5" w14:textId="553E5E12" w:rsidR="00995C0A" w:rsidRDefault="00995C0A" w:rsidP="00995C0A">
      <w:pPr>
        <w:pStyle w:val="Default"/>
        <w:numPr>
          <w:ilvl w:val="0"/>
          <w:numId w:val="1"/>
        </w:numPr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 You may choose for students to perform </w:t>
      </w:r>
      <w:r>
        <w:rPr>
          <w:b/>
          <w:bCs/>
          <w:sz w:val="22"/>
          <w:szCs w:val="22"/>
        </w:rPr>
        <w:t xml:space="preserve">extra sessions </w:t>
      </w:r>
      <w:r>
        <w:rPr>
          <w:sz w:val="22"/>
          <w:szCs w:val="22"/>
        </w:rPr>
        <w:t>free of charge, or at a reduced rate which the client funds privately but may be in line with, or below, their usual out-of-pocket expenses under their health insurer (</w:t>
      </w:r>
      <w:proofErr w:type="gramStart"/>
      <w:r>
        <w:rPr>
          <w:sz w:val="22"/>
          <w:szCs w:val="22"/>
        </w:rPr>
        <w:t>i.e.</w:t>
      </w:r>
      <w:proofErr w:type="gramEnd"/>
      <w:r>
        <w:rPr>
          <w:sz w:val="22"/>
          <w:szCs w:val="22"/>
        </w:rPr>
        <w:t xml:space="preserve"> their gap payment). This may also provide a benefit to your clients by allowing them more sessions before reaching the ceiling limit on their rebated services under their insurer. </w:t>
      </w:r>
    </w:p>
    <w:p w14:paraId="51687372" w14:textId="590B0147" w:rsidR="00995C0A" w:rsidRDefault="00995C0A" w:rsidP="00995C0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You may choose to </w:t>
      </w:r>
      <w:r>
        <w:rPr>
          <w:b/>
          <w:bCs/>
          <w:sz w:val="22"/>
          <w:szCs w:val="22"/>
        </w:rPr>
        <w:t xml:space="preserve">extend your physiotherapy sessions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by 15-30 minutes), in which physiotherapy students can provide additional services that would not generally be provided </w:t>
      </w:r>
    </w:p>
    <w:p w14:paraId="669ED5DD" w14:textId="77777777" w:rsidR="00995C0A" w:rsidRDefault="00995C0A" w:rsidP="00995C0A">
      <w:pPr>
        <w:pStyle w:val="Default"/>
      </w:pPr>
    </w:p>
    <w:p w14:paraId="767F5FD4" w14:textId="77777777" w:rsidR="00995C0A" w:rsidRDefault="00995C0A" w:rsidP="00995C0A">
      <w:pPr>
        <w:pStyle w:val="Default"/>
        <w:numPr>
          <w:ilvl w:val="0"/>
          <w:numId w:val="1"/>
        </w:numPr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to time restrictions, such as the creation and delivery of more detailed education, support for self-management, supervised gym and home exercises or additional manual therapy. </w:t>
      </w:r>
    </w:p>
    <w:p w14:paraId="0F8C36C3" w14:textId="5C3CAC57" w:rsidR="00995C0A" w:rsidRDefault="00995C0A" w:rsidP="00995C0A">
      <w:pPr>
        <w:pStyle w:val="Default"/>
        <w:numPr>
          <w:ilvl w:val="0"/>
          <w:numId w:val="1"/>
        </w:numPr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 Students can still be </w:t>
      </w:r>
      <w:r>
        <w:rPr>
          <w:b/>
          <w:bCs/>
          <w:sz w:val="22"/>
          <w:szCs w:val="22"/>
        </w:rPr>
        <w:t>actively involved in the process of clinical reasoning</w:t>
      </w:r>
      <w:r>
        <w:rPr>
          <w:sz w:val="22"/>
          <w:szCs w:val="22"/>
        </w:rPr>
        <w:t xml:space="preserve">, rather than just passively observing. Involving them integrally in history taking, assessments, and treatments, and having them involved as a partner with you on patient management can enhance their understanding of </w:t>
      </w:r>
      <w:proofErr w:type="gramStart"/>
      <w:r>
        <w:rPr>
          <w:sz w:val="22"/>
          <w:szCs w:val="22"/>
        </w:rPr>
        <w:t>real world</w:t>
      </w:r>
      <w:proofErr w:type="gramEnd"/>
      <w:r>
        <w:rPr>
          <w:sz w:val="22"/>
          <w:szCs w:val="22"/>
        </w:rPr>
        <w:t xml:space="preserve"> practice. </w:t>
      </w:r>
    </w:p>
    <w:p w14:paraId="111D9C4D" w14:textId="17B9F83D" w:rsidR="00995C0A" w:rsidRDefault="00995C0A" w:rsidP="00995C0A">
      <w:pPr>
        <w:pStyle w:val="Default"/>
        <w:numPr>
          <w:ilvl w:val="0"/>
          <w:numId w:val="1"/>
        </w:numPr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Ask students to </w:t>
      </w:r>
      <w:r>
        <w:rPr>
          <w:b/>
          <w:bCs/>
          <w:sz w:val="22"/>
          <w:szCs w:val="22"/>
        </w:rPr>
        <w:t>provide assessment and treatment plans for clients</w:t>
      </w:r>
      <w:r>
        <w:rPr>
          <w:sz w:val="22"/>
          <w:szCs w:val="22"/>
        </w:rPr>
        <w:t xml:space="preserve">, even if they do not provide the actual service. This will allow you to assess their knowledge, clinical reasoning and planning </w:t>
      </w:r>
      <w:proofErr w:type="gramStart"/>
      <w:r>
        <w:rPr>
          <w:sz w:val="22"/>
          <w:szCs w:val="22"/>
        </w:rPr>
        <w:t>skills</w:t>
      </w:r>
      <w:proofErr w:type="gramEnd"/>
      <w:r>
        <w:rPr>
          <w:sz w:val="22"/>
          <w:szCs w:val="22"/>
        </w:rPr>
        <w:t xml:space="preserve"> </w:t>
      </w:r>
    </w:p>
    <w:p w14:paraId="3801F80F" w14:textId="28DFE66F" w:rsidR="00995C0A" w:rsidRDefault="00995C0A" w:rsidP="00995C0A">
      <w:pPr>
        <w:pStyle w:val="Default"/>
        <w:numPr>
          <w:ilvl w:val="0"/>
          <w:numId w:val="1"/>
        </w:numPr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 Consider using templates such as the </w:t>
      </w:r>
      <w:r>
        <w:rPr>
          <w:b/>
          <w:bCs/>
          <w:sz w:val="22"/>
          <w:szCs w:val="22"/>
        </w:rPr>
        <w:t xml:space="preserve">Clinical Reasoning Model </w:t>
      </w:r>
      <w:r>
        <w:rPr>
          <w:sz w:val="22"/>
          <w:szCs w:val="22"/>
        </w:rPr>
        <w:t xml:space="preserve">so that students complete an in-depth analysis of the patients they see/observe so that they get the most out of the learning experience. You can ask your university to provide specific templates if needed. </w:t>
      </w:r>
    </w:p>
    <w:p w14:paraId="12991214" w14:textId="07551984" w:rsidR="00995C0A" w:rsidRPr="00CE01A6" w:rsidRDefault="00995C0A" w:rsidP="00CE01A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Where applicable, assist therapists with work at local sporting clubs and group therapy classes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hydrotherapy) </w:t>
      </w:r>
    </w:p>
    <w:p w14:paraId="40583678" w14:textId="77777777" w:rsidR="00995C0A" w:rsidRDefault="00995C0A"/>
    <w:sectPr w:rsidR="00995C0A" w:rsidSect="00C77E3D">
      <w:pgSz w:w="11906" w:h="17338"/>
      <w:pgMar w:top="1167" w:right="1133" w:bottom="522" w:left="7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FC3439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ABB0A9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0707312">
    <w:abstractNumId w:val="1"/>
  </w:num>
  <w:num w:numId="2" w16cid:durableId="13993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0A"/>
    <w:rsid w:val="00360738"/>
    <w:rsid w:val="00995C0A"/>
    <w:rsid w:val="00C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A333"/>
  <w15:chartTrackingRefBased/>
  <w15:docId w15:val="{5E4F620D-1CD5-4967-AE7D-EF2EC5A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Holder</dc:creator>
  <cp:keywords/>
  <dc:description/>
  <cp:lastModifiedBy>Laura Holder</cp:lastModifiedBy>
  <cp:revision>2</cp:revision>
  <dcterms:created xsi:type="dcterms:W3CDTF">2023-09-27T00:05:00Z</dcterms:created>
  <dcterms:modified xsi:type="dcterms:W3CDTF">2023-09-27T19:39:00Z</dcterms:modified>
</cp:coreProperties>
</file>